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THRIVENT FINANCIAL FOR LUTHERANS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MARQUETTE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55402-3211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880"/>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3.4425</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4,125,000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4,123,000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3.4413</w:t>
            </w:r>
            <w:r>
              <w:rPr>
                <w:rFonts w:ascii="Times;serif" w:hAnsi="Times;serif"/>
                <w:color w:val="008000"/>
                <w:position w:val="7"/>
                <w:sz w:val="16"/>
                <w:sz w:val="20"/>
                <w:shd w:fill="FFFFFF" w:val="clear"/>
              </w:rPr>
              <w:t>(3)</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4,122,521</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$3.38 to $3.53,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the exact price at which all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in multiple transactions at prices ranging from $3.44 to $3.455,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 Royal, Executive Vice President, Chief Financial and Investment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314984"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3976</Characters>
  <CharactersWithSpaces>4634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