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THRIVENT FINANCIAL FOR LUTHERANS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901 MARQUETTE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55402-3211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Gloo Holdings, Inc.</w:t>
              </w:r>
            </w:hyperlink>
            <w:r>
              <w:rPr/>
              <w:t xml:space="preserve"> [ </w:t>
            </w:r>
            <w:r>
              <w:rPr>
                <w:rFonts w:ascii="Times;serif" w:hAnsi="Times;serif"/>
                <w:color w:val="0000FF"/>
                <w:sz w:val="24"/>
                <w:shd w:fill="FFFFFF" w:val="clear"/>
              </w:rPr>
              <w:t>GLOO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14"/>
        <w:gridCol w:w="438"/>
        <w:gridCol w:w="878"/>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3.197</w:t>
            </w:r>
            <w:r>
              <w:rPr>
                <w:rFonts w:ascii="Times;serif" w:hAnsi="Times;serif"/>
                <w:color w:val="008000"/>
                <w:position w:val="7"/>
                <w:sz w:val="16"/>
                <w:sz w:val="20"/>
                <w:shd w:fill="FFFFFF" w:val="clear"/>
              </w:rPr>
              <w:t>(1)</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4,094,000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3.2486</w:t>
            </w:r>
            <w:r>
              <w:rPr>
                <w:rFonts w:ascii="Times;serif" w:hAnsi="Times;serif"/>
                <w:color w:val="008000"/>
                <w:position w:val="7"/>
                <w:sz w:val="16"/>
                <w:sz w:val="20"/>
                <w:shd w:fill="FFFFFF" w:val="clear"/>
              </w:rPr>
              <w:t>(2)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4,085,000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3.0311</w:t>
            </w:r>
            <w:r>
              <w:rPr>
                <w:rFonts w:ascii="Times;serif" w:hAnsi="Times;serif"/>
                <w:color w:val="008000"/>
                <w:position w:val="7"/>
                <w:sz w:val="16"/>
                <w:sz w:val="20"/>
                <w:shd w:fill="FFFFFF" w:val="clear"/>
              </w:rPr>
              <w:t>(3)</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4,075,000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in multiple transactions at prices ranging from $3.135 to $3.24,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in multiple transactions at prices ranging from $3.13 to $3.315,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sold in multiple transactions at prices ranging from $2.97 to $3.095,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S. Royal, Executive Vice President, Chief Financial and Investment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314984" TargetMode="External"/><Relationship Id="rId5" Type="http://schemas.openxmlformats.org/officeDocument/2006/relationships/hyperlink" Target="http://www.sec.gov/cgi-bin/browse-edgar?action=getcompany&amp;CIK=00020697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792</Words>
  <Characters>4251</Characters>
  <CharactersWithSpaces>4958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