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52026_120954.xml.htm"/>
      <w:bookmarkStart w:id="1" w:name="ksform409152026_1209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GELSINGER PATRICK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GLOO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831 PEARL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BOULDER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80302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Gloo Holdings, Inc.</w:t>
              </w:r>
            </w:hyperlink>
            <w:r>
              <w:rPr/>
              <w:t xml:space="preserve"> [ </w:t>
            </w:r>
            <w:r>
              <w:rPr>
                <w:rFonts w:ascii="Times;serif" w:hAnsi="Times;serif"/>
                <w:color w:val="0000FF"/>
                <w:sz w:val="24"/>
                <w:shd w:fill="FFFFFF" w:val="clear"/>
              </w:rPr>
              <w:t>GLOO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7"/>
        <w:gridCol w:w="900"/>
        <w:gridCol w:w="771"/>
        <w:gridCol w:w="597"/>
        <w:gridCol w:w="342"/>
        <w:gridCol w:w="915"/>
        <w:gridCol w:w="439"/>
        <w:gridCol w:w="878"/>
        <w:gridCol w:w="1136"/>
        <w:gridCol w:w="977"/>
        <w:gridCol w:w="10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3.4493</w:t>
            </w:r>
            <w:r>
              <w:rPr>
                <w:rFonts w:ascii="Times;serif" w:hAnsi="Times;serif"/>
                <w:color w:val="008000"/>
                <w:position w:val="7"/>
                <w:sz w:val="16"/>
                <w:sz w:val="20"/>
                <w:shd w:fill="FFFFFF" w:val="clear"/>
              </w:rPr>
              <w:t>(1)</w:t>
            </w:r>
          </w:p>
        </w:tc>
        <w:tc>
          <w:tcPr>
            <w:tcW w:w="11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390,499</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2113"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00"/>
        <w:gridCol w:w="401"/>
        <w:gridCol w:w="906"/>
        <w:gridCol w:w="801"/>
        <w:gridCol w:w="891"/>
        <w:gridCol w:w="921"/>
        <w:gridCol w:w="801"/>
        <w:gridCol w:w="936"/>
        <w:gridCol w:w="831"/>
        <w:gridCol w:w="906"/>
      </w:tblGrid>
      <w:tr>
        <w:trPr>
          <w:tblHeader w:val="true"/>
        </w:trPr>
        <w:tc>
          <w:tcPr>
            <w:tcW w:w="121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55,976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55,976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55,977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55,977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(5)</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55,977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55,977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(6)</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55,977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55,977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(7)</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355,934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355,934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(8)</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159,745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159,745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128,205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128,205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"Amount" and "Price" reported in this Column 4 reflect the aggregate number and weighted-average price, respectively, of shares purchased. These shares were purchased in multiple transactions at prices ranging from $3.41 to $3.50, inclusive. The reporting person undertakes to provide to the Issuer, any security holder of the Issuer, or the SEC staff, upon request, full information regarding the number of shares purchased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of record by the Patrick &amp; Linda Gelsinger Trust UAD 07/29/2017. Mr. Gelsinger is the trustee of the Patrick &amp; Linda Gelsinger Trust UAD 07/29/2017 and may be deemed to have beneficial ownership of such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Class B Common Stock is convertible at any time, at the holder's election, into Class A Common Stock on a 1:1 basis and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held of record by the Nathan Paul Gelsinger 2018 Trust for the benefit of members of the reporting person's immediate family. The reporting person is sole trustee of such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held of record by the Elizabeth Marie Lee 2018 Trust for the benefit of members of the reporting person's immediate family. The reporting person is sole trustee of such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held of record by the Micah Daniel Gelsinger 2018 Trust for the benefit of members of the reporting person's immediate family. The reporting person is sole trustee of such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Shares held of record by the Josiah Patrick Gelsinger 2018 Trust for the benefit of members of the reporting person's immediate family. The reporting person is sole trustee of such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Shares held of record by Patrick P. Gelsinger Revocable Trust (UAD 11/7/2000). Mr. Gelsinger is the trustee of Patrick P. Gelsinger Revocable Trust (UAD 11/7/2000) and may be deemed to have beneficial ownership of such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Executive Chair and Head of Technology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Jeffrey Bojar, Attorney in fact on behalf of Patrick Gelsinger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16331" TargetMode="External"/><Relationship Id="rId5" Type="http://schemas.openxmlformats.org/officeDocument/2006/relationships/hyperlink" Target="http://www.sec.gov/cgi-bin/browse-edgar?action=getcompany&amp;CIK=00020697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1000</Words>
  <Characters>5189</Characters>
  <CharactersWithSpaces>6049</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